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AE" w:rsidRPr="009F2CF1" w:rsidRDefault="008A2480" w:rsidP="00741CE2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Bericht der meldenden Schule</w:t>
      </w:r>
    </w:p>
    <w:p w:rsidR="007A3F15" w:rsidRDefault="007A3F15" w:rsidP="00741CE2">
      <w:pPr>
        <w:spacing w:line="276" w:lineRule="auto"/>
        <w:jc w:val="both"/>
      </w:pPr>
    </w:p>
    <w:p w:rsidR="00E97DF4" w:rsidRPr="00A90FB1" w:rsidRDefault="00671D22" w:rsidP="00A90FB1">
      <w:pPr>
        <w:pStyle w:val="Default"/>
        <w:spacing w:after="60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0</w:t>
      </w:r>
      <w:r w:rsidR="00B92903" w:rsidRPr="00733F0A">
        <w:rPr>
          <w:b/>
          <w:bCs/>
          <w:sz w:val="23"/>
          <w:szCs w:val="23"/>
          <w:u w:val="single"/>
        </w:rPr>
        <w:t xml:space="preserve">. </w:t>
      </w:r>
      <w:proofErr w:type="gramStart"/>
      <w:r w:rsidR="009F2CF1" w:rsidRPr="00733F0A">
        <w:rPr>
          <w:b/>
          <w:bCs/>
          <w:sz w:val="23"/>
          <w:szCs w:val="23"/>
          <w:u w:val="single"/>
        </w:rPr>
        <w:t>Deckblatt</w:t>
      </w:r>
      <w:r w:rsidR="00A90FB1" w:rsidRPr="00A90FB1">
        <w:rPr>
          <w:b/>
          <w:bCs/>
          <w:sz w:val="23"/>
          <w:szCs w:val="23"/>
        </w:rPr>
        <w:t xml:space="preserve">  </w:t>
      </w:r>
      <w:r w:rsidR="00E97DF4" w:rsidRPr="00E97DF4">
        <w:rPr>
          <w:bCs/>
          <w:sz w:val="23"/>
          <w:szCs w:val="23"/>
        </w:rPr>
        <w:t>(</w:t>
      </w:r>
      <w:proofErr w:type="gramEnd"/>
      <w:r w:rsidR="00E97DF4" w:rsidRPr="00E97DF4">
        <w:rPr>
          <w:bCs/>
          <w:sz w:val="23"/>
          <w:szCs w:val="23"/>
        </w:rPr>
        <w:t xml:space="preserve">Formular </w:t>
      </w:r>
      <w:r w:rsidR="008A2480">
        <w:rPr>
          <w:bCs/>
          <w:sz w:val="23"/>
          <w:szCs w:val="23"/>
        </w:rPr>
        <w:t>A</w:t>
      </w:r>
      <w:r w:rsidR="00E97DF4" w:rsidRPr="00E97DF4">
        <w:rPr>
          <w:bCs/>
          <w:sz w:val="23"/>
          <w:szCs w:val="23"/>
        </w:rPr>
        <w:t xml:space="preserve"> </w:t>
      </w:r>
      <w:r w:rsidR="008A2480">
        <w:rPr>
          <w:bCs/>
          <w:sz w:val="23"/>
          <w:szCs w:val="23"/>
        </w:rPr>
        <w:t>4</w:t>
      </w:r>
      <w:r w:rsidR="00E97DF4" w:rsidRPr="00E97DF4">
        <w:rPr>
          <w:bCs/>
          <w:sz w:val="23"/>
          <w:szCs w:val="23"/>
        </w:rPr>
        <w:t>.1)</w:t>
      </w:r>
    </w:p>
    <w:p w:rsidR="00B92903" w:rsidRPr="00240E43" w:rsidRDefault="00B92903" w:rsidP="00B92903">
      <w:pPr>
        <w:pStyle w:val="Default"/>
        <w:rPr>
          <w:sz w:val="20"/>
          <w:szCs w:val="20"/>
        </w:rPr>
      </w:pPr>
    </w:p>
    <w:p w:rsidR="008A2480" w:rsidRPr="00733F0A" w:rsidRDefault="00671D22" w:rsidP="00733F0A">
      <w:pPr>
        <w:pStyle w:val="Default"/>
        <w:spacing w:after="60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1</w:t>
      </w:r>
      <w:r w:rsidR="00B92903" w:rsidRPr="00733F0A">
        <w:rPr>
          <w:b/>
          <w:bCs/>
          <w:sz w:val="23"/>
          <w:szCs w:val="23"/>
          <w:u w:val="single"/>
        </w:rPr>
        <w:t xml:space="preserve">. </w:t>
      </w:r>
      <w:r w:rsidR="008A2480" w:rsidRPr="00733F0A">
        <w:rPr>
          <w:b/>
          <w:bCs/>
          <w:sz w:val="23"/>
          <w:szCs w:val="23"/>
          <w:u w:val="single"/>
        </w:rPr>
        <w:t>Darstellung der Entwicklung des Schülers/der Schülerin</w:t>
      </w:r>
    </w:p>
    <w:p w:rsidR="008A2480" w:rsidRDefault="00733F0A" w:rsidP="00733F0A">
      <w:pPr>
        <w:pStyle w:val="Default"/>
        <w:tabs>
          <w:tab w:val="left" w:pos="284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671D22">
        <w:rPr>
          <w:b/>
          <w:bCs/>
          <w:sz w:val="23"/>
          <w:szCs w:val="23"/>
        </w:rPr>
        <w:t>1</w:t>
      </w:r>
      <w:r w:rsidR="008A2480">
        <w:rPr>
          <w:b/>
          <w:bCs/>
          <w:sz w:val="23"/>
          <w:szCs w:val="23"/>
        </w:rPr>
        <w:t>.1 Darstellung der Kompetenz- und Leistungsentwicklung</w:t>
      </w:r>
    </w:p>
    <w:p w:rsidR="008A2480" w:rsidRPr="00A90FB1" w:rsidRDefault="008A2480" w:rsidP="00B92903">
      <w:pPr>
        <w:pStyle w:val="Default"/>
        <w:rPr>
          <w:bCs/>
          <w:sz w:val="20"/>
          <w:szCs w:val="20"/>
        </w:rPr>
      </w:pPr>
      <w:r>
        <w:rPr>
          <w:b/>
          <w:bCs/>
          <w:sz w:val="23"/>
          <w:szCs w:val="23"/>
        </w:rPr>
        <w:tab/>
      </w:r>
      <w:r w:rsidRPr="00A90FB1">
        <w:rPr>
          <w:bCs/>
          <w:sz w:val="20"/>
          <w:szCs w:val="20"/>
        </w:rPr>
        <w:t>Mögliche Inhalte:</w:t>
      </w:r>
    </w:p>
    <w:p w:rsidR="008A2480" w:rsidRPr="00A90FB1" w:rsidRDefault="008A2480" w:rsidP="00A90FB1">
      <w:pPr>
        <w:pStyle w:val="Default"/>
        <w:numPr>
          <w:ilvl w:val="0"/>
          <w:numId w:val="8"/>
        </w:numPr>
        <w:ind w:left="851" w:hanging="146"/>
        <w:rPr>
          <w:sz w:val="20"/>
          <w:szCs w:val="20"/>
        </w:rPr>
      </w:pPr>
      <w:r w:rsidRPr="00A90FB1">
        <w:rPr>
          <w:bCs/>
          <w:sz w:val="20"/>
          <w:szCs w:val="20"/>
        </w:rPr>
        <w:t>Leistungsentwicklung in den Unterrichtsfächern gemessen an den Kompetenzerwartungen der Lehrpläne</w:t>
      </w:r>
    </w:p>
    <w:p w:rsidR="008A2480" w:rsidRPr="00A90FB1" w:rsidRDefault="008A2480" w:rsidP="00A90FB1">
      <w:pPr>
        <w:pStyle w:val="Default"/>
        <w:numPr>
          <w:ilvl w:val="0"/>
          <w:numId w:val="8"/>
        </w:numPr>
        <w:ind w:left="851" w:hanging="146"/>
        <w:rPr>
          <w:sz w:val="20"/>
          <w:szCs w:val="20"/>
        </w:rPr>
      </w:pPr>
      <w:r w:rsidRPr="00A90FB1">
        <w:rPr>
          <w:bCs/>
          <w:sz w:val="20"/>
          <w:szCs w:val="20"/>
        </w:rPr>
        <w:t>Darstellung der Stärken und Schwächen</w:t>
      </w:r>
    </w:p>
    <w:p w:rsidR="008A2480" w:rsidRPr="00A90FB1" w:rsidRDefault="008A2480" w:rsidP="00A90FB1">
      <w:pPr>
        <w:pStyle w:val="Default"/>
        <w:numPr>
          <w:ilvl w:val="0"/>
          <w:numId w:val="8"/>
        </w:numPr>
        <w:ind w:left="851" w:hanging="146"/>
        <w:rPr>
          <w:sz w:val="20"/>
          <w:szCs w:val="20"/>
        </w:rPr>
      </w:pPr>
      <w:r w:rsidRPr="00A90FB1">
        <w:rPr>
          <w:bCs/>
          <w:sz w:val="20"/>
          <w:szCs w:val="20"/>
        </w:rPr>
        <w:t xml:space="preserve">Beschreiben vorhandener </w:t>
      </w:r>
      <w:bookmarkStart w:id="0" w:name="_GoBack"/>
      <w:bookmarkEnd w:id="0"/>
      <w:r w:rsidRPr="00A90FB1">
        <w:rPr>
          <w:bCs/>
          <w:sz w:val="20"/>
          <w:szCs w:val="20"/>
        </w:rPr>
        <w:t>Kenntnisse und Fähigkeiten</w:t>
      </w:r>
    </w:p>
    <w:p w:rsidR="008A2480" w:rsidRPr="00A90FB1" w:rsidRDefault="00F35E37" w:rsidP="00A90FB1">
      <w:pPr>
        <w:pStyle w:val="Default"/>
        <w:numPr>
          <w:ilvl w:val="0"/>
          <w:numId w:val="8"/>
        </w:numPr>
        <w:ind w:left="851" w:hanging="146"/>
        <w:rPr>
          <w:sz w:val="20"/>
          <w:szCs w:val="20"/>
        </w:rPr>
      </w:pPr>
      <w:r>
        <w:rPr>
          <w:bCs/>
          <w:sz w:val="20"/>
          <w:szCs w:val="20"/>
        </w:rPr>
        <w:t>ggf</w:t>
      </w:r>
      <w:r w:rsidR="008A2480" w:rsidRPr="00A90FB1">
        <w:rPr>
          <w:bCs/>
          <w:sz w:val="20"/>
          <w:szCs w:val="20"/>
        </w:rPr>
        <w:t>. Zeugnisse</w:t>
      </w:r>
    </w:p>
    <w:p w:rsidR="008A2480" w:rsidRPr="00A90FB1" w:rsidRDefault="008A2480" w:rsidP="00A90FB1">
      <w:pPr>
        <w:pStyle w:val="Default"/>
        <w:numPr>
          <w:ilvl w:val="0"/>
          <w:numId w:val="8"/>
        </w:numPr>
        <w:ind w:left="851" w:hanging="146"/>
        <w:rPr>
          <w:sz w:val="20"/>
          <w:szCs w:val="20"/>
        </w:rPr>
      </w:pPr>
      <w:r w:rsidRPr="00A90FB1">
        <w:rPr>
          <w:bCs/>
          <w:sz w:val="20"/>
          <w:szCs w:val="20"/>
        </w:rPr>
        <w:t>Aussagen zu vorhandenen Kompetenzen und zu der bisherigen Entwicklung bei Schulanfängerinnen und Schulanfängern</w:t>
      </w:r>
    </w:p>
    <w:p w:rsidR="008A2480" w:rsidRPr="00A90FB1" w:rsidRDefault="00F35E37" w:rsidP="00A90FB1">
      <w:pPr>
        <w:pStyle w:val="Default"/>
        <w:numPr>
          <w:ilvl w:val="0"/>
          <w:numId w:val="8"/>
        </w:numPr>
        <w:ind w:left="851" w:hanging="146"/>
        <w:rPr>
          <w:sz w:val="20"/>
          <w:szCs w:val="20"/>
        </w:rPr>
      </w:pPr>
      <w:r>
        <w:rPr>
          <w:bCs/>
          <w:sz w:val="20"/>
          <w:szCs w:val="20"/>
        </w:rPr>
        <w:t>ggf</w:t>
      </w:r>
      <w:r w:rsidR="008A2480" w:rsidRPr="00A90FB1">
        <w:rPr>
          <w:bCs/>
          <w:sz w:val="20"/>
          <w:szCs w:val="20"/>
        </w:rPr>
        <w:t>. Bildungsdokumentation (Einverständnis der Erziehungsberechtigten)</w:t>
      </w:r>
    </w:p>
    <w:p w:rsidR="008A2480" w:rsidRPr="00A90FB1" w:rsidRDefault="00F35E37" w:rsidP="00A90FB1">
      <w:pPr>
        <w:pStyle w:val="Default"/>
        <w:numPr>
          <w:ilvl w:val="0"/>
          <w:numId w:val="8"/>
        </w:numPr>
        <w:ind w:left="851" w:hanging="146"/>
        <w:rPr>
          <w:sz w:val="20"/>
          <w:szCs w:val="20"/>
        </w:rPr>
      </w:pPr>
      <w:r>
        <w:rPr>
          <w:bCs/>
          <w:sz w:val="20"/>
          <w:szCs w:val="20"/>
        </w:rPr>
        <w:t>sonstige</w:t>
      </w:r>
      <w:r w:rsidR="008A2480" w:rsidRPr="00A90FB1">
        <w:rPr>
          <w:bCs/>
          <w:sz w:val="20"/>
          <w:szCs w:val="20"/>
        </w:rPr>
        <w:t xml:space="preserve"> Berichte</w:t>
      </w:r>
    </w:p>
    <w:p w:rsidR="008A2480" w:rsidRDefault="00733F0A" w:rsidP="00240E43">
      <w:pPr>
        <w:pStyle w:val="Default"/>
        <w:tabs>
          <w:tab w:val="left" w:pos="284"/>
        </w:tabs>
        <w:spacing w:before="60"/>
        <w:ind w:left="652" w:hanging="65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671D22">
        <w:rPr>
          <w:b/>
          <w:bCs/>
          <w:sz w:val="23"/>
          <w:szCs w:val="23"/>
        </w:rPr>
        <w:t>1</w:t>
      </w:r>
      <w:r w:rsidR="008A2480">
        <w:rPr>
          <w:b/>
          <w:bCs/>
          <w:sz w:val="23"/>
          <w:szCs w:val="23"/>
        </w:rPr>
        <w:t>.2 Darstellung der Entwicklung im Bereich des Arbeits- und Sozialverhaltens – konkretisiert an beobachteten Verhaltensweisen</w:t>
      </w:r>
    </w:p>
    <w:p w:rsidR="008A2480" w:rsidRPr="00A90FB1" w:rsidRDefault="008A2480" w:rsidP="008A2480">
      <w:pPr>
        <w:pStyle w:val="Default"/>
        <w:ind w:left="360" w:firstLine="345"/>
        <w:rPr>
          <w:bCs/>
          <w:sz w:val="20"/>
          <w:szCs w:val="20"/>
        </w:rPr>
      </w:pPr>
      <w:r w:rsidRPr="00A90FB1">
        <w:rPr>
          <w:bCs/>
          <w:sz w:val="20"/>
          <w:szCs w:val="20"/>
        </w:rPr>
        <w:t>Mögliche Inhalte:</w:t>
      </w:r>
    </w:p>
    <w:p w:rsidR="00837EE5" w:rsidRPr="00A90FB1" w:rsidRDefault="008A2480" w:rsidP="00A90FB1">
      <w:pPr>
        <w:pStyle w:val="Default"/>
        <w:numPr>
          <w:ilvl w:val="0"/>
          <w:numId w:val="8"/>
        </w:numPr>
        <w:ind w:left="851" w:hanging="146"/>
        <w:rPr>
          <w:sz w:val="20"/>
          <w:szCs w:val="20"/>
        </w:rPr>
      </w:pPr>
      <w:r w:rsidRPr="00A90FB1">
        <w:rPr>
          <w:bCs/>
          <w:sz w:val="20"/>
          <w:szCs w:val="20"/>
        </w:rPr>
        <w:t>Leistungsbereitschaft</w:t>
      </w:r>
      <w:r w:rsidRPr="00A90FB1">
        <w:rPr>
          <w:bCs/>
          <w:sz w:val="20"/>
          <w:szCs w:val="20"/>
        </w:rPr>
        <w:tab/>
      </w:r>
      <w:r w:rsidRPr="00A90FB1">
        <w:rPr>
          <w:bCs/>
          <w:sz w:val="20"/>
          <w:szCs w:val="20"/>
        </w:rPr>
        <w:tab/>
      </w:r>
      <w:r w:rsidR="00837EE5" w:rsidRPr="00A90FB1">
        <w:rPr>
          <w:bCs/>
          <w:sz w:val="20"/>
          <w:szCs w:val="20"/>
        </w:rPr>
        <w:tab/>
        <w:t>- Ausbildung von Lernstrategien</w:t>
      </w:r>
    </w:p>
    <w:p w:rsidR="00837EE5" w:rsidRPr="00A90FB1" w:rsidRDefault="00A90FB1" w:rsidP="00A90FB1">
      <w:pPr>
        <w:pStyle w:val="Default"/>
        <w:numPr>
          <w:ilvl w:val="0"/>
          <w:numId w:val="8"/>
        </w:numPr>
        <w:ind w:left="851" w:hanging="146"/>
        <w:rPr>
          <w:sz w:val="20"/>
          <w:szCs w:val="20"/>
        </w:rPr>
      </w:pPr>
      <w:r>
        <w:rPr>
          <w:bCs/>
          <w:sz w:val="20"/>
          <w:szCs w:val="20"/>
        </w:rPr>
        <w:t>Anstrengungsbereitschaft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837EE5" w:rsidRPr="00A90FB1">
        <w:rPr>
          <w:bCs/>
          <w:sz w:val="20"/>
          <w:szCs w:val="20"/>
        </w:rPr>
        <w:t>- Gruppenfähigkeit</w:t>
      </w:r>
    </w:p>
    <w:p w:rsidR="00837EE5" w:rsidRPr="00A90FB1" w:rsidRDefault="00837EE5" w:rsidP="00A90FB1">
      <w:pPr>
        <w:pStyle w:val="Default"/>
        <w:numPr>
          <w:ilvl w:val="0"/>
          <w:numId w:val="8"/>
        </w:numPr>
        <w:ind w:left="851" w:hanging="146"/>
        <w:rPr>
          <w:sz w:val="20"/>
          <w:szCs w:val="20"/>
        </w:rPr>
      </w:pPr>
      <w:r w:rsidRPr="00A90FB1">
        <w:rPr>
          <w:bCs/>
          <w:sz w:val="20"/>
          <w:szCs w:val="20"/>
        </w:rPr>
        <w:t>Motivation</w:t>
      </w:r>
      <w:r w:rsidRPr="00A90FB1">
        <w:rPr>
          <w:bCs/>
          <w:sz w:val="20"/>
          <w:szCs w:val="20"/>
        </w:rPr>
        <w:tab/>
      </w:r>
      <w:r w:rsidRPr="00A90FB1">
        <w:rPr>
          <w:bCs/>
          <w:sz w:val="20"/>
          <w:szCs w:val="20"/>
        </w:rPr>
        <w:tab/>
      </w:r>
      <w:r w:rsidRPr="00A90FB1">
        <w:rPr>
          <w:bCs/>
          <w:sz w:val="20"/>
          <w:szCs w:val="20"/>
        </w:rPr>
        <w:tab/>
      </w:r>
      <w:r w:rsidRPr="00A90FB1">
        <w:rPr>
          <w:bCs/>
          <w:sz w:val="20"/>
          <w:szCs w:val="20"/>
        </w:rPr>
        <w:tab/>
        <w:t>- Kooperationsfähigkeit</w:t>
      </w:r>
    </w:p>
    <w:p w:rsidR="00B92903" w:rsidRPr="00A90FB1" w:rsidRDefault="00837EE5" w:rsidP="00A90FB1">
      <w:pPr>
        <w:pStyle w:val="Default"/>
        <w:numPr>
          <w:ilvl w:val="0"/>
          <w:numId w:val="8"/>
        </w:numPr>
        <w:ind w:left="851" w:hanging="146"/>
        <w:rPr>
          <w:sz w:val="20"/>
          <w:szCs w:val="20"/>
        </w:rPr>
      </w:pPr>
      <w:r w:rsidRPr="00A90FB1">
        <w:rPr>
          <w:bCs/>
          <w:sz w:val="20"/>
          <w:szCs w:val="20"/>
        </w:rPr>
        <w:t>Selbstständigkeit</w:t>
      </w:r>
      <w:r w:rsidRPr="00A90FB1">
        <w:rPr>
          <w:bCs/>
          <w:sz w:val="20"/>
          <w:szCs w:val="20"/>
        </w:rPr>
        <w:tab/>
      </w:r>
      <w:r w:rsidRPr="00A90FB1">
        <w:rPr>
          <w:bCs/>
          <w:sz w:val="20"/>
          <w:szCs w:val="20"/>
        </w:rPr>
        <w:tab/>
      </w:r>
      <w:r w:rsidRPr="00A90FB1">
        <w:rPr>
          <w:bCs/>
          <w:sz w:val="20"/>
          <w:szCs w:val="20"/>
        </w:rPr>
        <w:tab/>
        <w:t>- Selbstvertrauen</w:t>
      </w:r>
    </w:p>
    <w:p w:rsidR="00837EE5" w:rsidRPr="00A90FB1" w:rsidRDefault="00837EE5" w:rsidP="00A90FB1">
      <w:pPr>
        <w:pStyle w:val="Default"/>
        <w:numPr>
          <w:ilvl w:val="0"/>
          <w:numId w:val="8"/>
        </w:numPr>
        <w:ind w:left="851" w:hanging="146"/>
        <w:rPr>
          <w:sz w:val="20"/>
          <w:szCs w:val="20"/>
        </w:rPr>
      </w:pPr>
      <w:r w:rsidRPr="00A90FB1">
        <w:rPr>
          <w:sz w:val="20"/>
          <w:szCs w:val="20"/>
        </w:rPr>
        <w:t>Konzentration/Belastbarkeit</w:t>
      </w:r>
      <w:r w:rsidRPr="00A90FB1">
        <w:rPr>
          <w:sz w:val="20"/>
          <w:szCs w:val="20"/>
        </w:rPr>
        <w:tab/>
      </w:r>
      <w:r w:rsidRPr="00A90FB1">
        <w:rPr>
          <w:sz w:val="20"/>
          <w:szCs w:val="20"/>
        </w:rPr>
        <w:tab/>
        <w:t>- Regelbewusstsein</w:t>
      </w:r>
    </w:p>
    <w:p w:rsidR="00837EE5" w:rsidRPr="00A90FB1" w:rsidRDefault="00837EE5" w:rsidP="00A90FB1">
      <w:pPr>
        <w:pStyle w:val="Default"/>
        <w:numPr>
          <w:ilvl w:val="0"/>
          <w:numId w:val="8"/>
        </w:numPr>
        <w:ind w:left="851" w:hanging="146"/>
        <w:rPr>
          <w:sz w:val="20"/>
          <w:szCs w:val="20"/>
        </w:rPr>
      </w:pPr>
      <w:r w:rsidRPr="00A90FB1">
        <w:rPr>
          <w:sz w:val="20"/>
          <w:szCs w:val="20"/>
        </w:rPr>
        <w:t>Aufgabenverständnis</w:t>
      </w:r>
      <w:r w:rsidRPr="00A90FB1">
        <w:rPr>
          <w:sz w:val="20"/>
          <w:szCs w:val="20"/>
        </w:rPr>
        <w:tab/>
      </w:r>
      <w:r w:rsidRPr="00A90FB1">
        <w:rPr>
          <w:sz w:val="20"/>
          <w:szCs w:val="20"/>
        </w:rPr>
        <w:tab/>
      </w:r>
      <w:r w:rsidRPr="00A90FB1">
        <w:rPr>
          <w:sz w:val="20"/>
          <w:szCs w:val="20"/>
        </w:rPr>
        <w:tab/>
        <w:t xml:space="preserve">- </w:t>
      </w:r>
      <w:r w:rsidR="00A90FB1" w:rsidRPr="00A90FB1">
        <w:rPr>
          <w:sz w:val="20"/>
          <w:szCs w:val="20"/>
        </w:rPr>
        <w:t>Kontaktfähigkeit</w:t>
      </w:r>
    </w:p>
    <w:p w:rsidR="00837EE5" w:rsidRPr="00A90FB1" w:rsidRDefault="00837EE5" w:rsidP="00A90FB1">
      <w:pPr>
        <w:pStyle w:val="Default"/>
        <w:numPr>
          <w:ilvl w:val="0"/>
          <w:numId w:val="8"/>
        </w:numPr>
        <w:ind w:left="851" w:hanging="146"/>
        <w:rPr>
          <w:sz w:val="20"/>
          <w:szCs w:val="20"/>
        </w:rPr>
      </w:pPr>
      <w:r w:rsidRPr="00A90FB1">
        <w:rPr>
          <w:sz w:val="20"/>
          <w:szCs w:val="20"/>
        </w:rPr>
        <w:t>Fein-/Grobmotorik</w:t>
      </w:r>
      <w:r w:rsidRPr="00A90FB1">
        <w:rPr>
          <w:sz w:val="20"/>
          <w:szCs w:val="20"/>
        </w:rPr>
        <w:tab/>
      </w:r>
      <w:r w:rsidRPr="00A90FB1">
        <w:rPr>
          <w:sz w:val="20"/>
          <w:szCs w:val="20"/>
        </w:rPr>
        <w:tab/>
      </w:r>
      <w:r w:rsidRPr="00A90FB1">
        <w:rPr>
          <w:sz w:val="20"/>
          <w:szCs w:val="20"/>
        </w:rPr>
        <w:tab/>
        <w:t>- Konfliktfähigkeit</w:t>
      </w:r>
    </w:p>
    <w:p w:rsidR="00837EE5" w:rsidRPr="00A90FB1" w:rsidRDefault="00837EE5" w:rsidP="00A90FB1">
      <w:pPr>
        <w:pStyle w:val="Default"/>
        <w:numPr>
          <w:ilvl w:val="0"/>
          <w:numId w:val="8"/>
        </w:numPr>
        <w:ind w:left="851" w:hanging="146"/>
        <w:rPr>
          <w:sz w:val="20"/>
          <w:szCs w:val="20"/>
        </w:rPr>
      </w:pPr>
      <w:r w:rsidRPr="00A90FB1">
        <w:rPr>
          <w:sz w:val="20"/>
          <w:szCs w:val="20"/>
        </w:rPr>
        <w:t>Gedächtnisleistung</w:t>
      </w:r>
      <w:r w:rsidRPr="00A90FB1">
        <w:rPr>
          <w:sz w:val="20"/>
          <w:szCs w:val="20"/>
        </w:rPr>
        <w:tab/>
      </w:r>
      <w:r w:rsidRPr="00A90FB1">
        <w:rPr>
          <w:sz w:val="20"/>
          <w:szCs w:val="20"/>
        </w:rPr>
        <w:tab/>
      </w:r>
      <w:r w:rsidRPr="00A90FB1">
        <w:rPr>
          <w:sz w:val="20"/>
          <w:szCs w:val="20"/>
        </w:rPr>
        <w:tab/>
        <w:t>- …</w:t>
      </w:r>
    </w:p>
    <w:p w:rsidR="00837EE5" w:rsidRPr="00A90FB1" w:rsidRDefault="00837EE5" w:rsidP="00837EE5">
      <w:pPr>
        <w:pStyle w:val="Default"/>
        <w:ind w:left="705"/>
        <w:rPr>
          <w:sz w:val="20"/>
          <w:szCs w:val="20"/>
        </w:rPr>
      </w:pPr>
      <w:r w:rsidRPr="00A90FB1">
        <w:rPr>
          <w:sz w:val="20"/>
          <w:szCs w:val="20"/>
        </w:rPr>
        <w:t>Klären, ob es ggf. auch unterschiedliche Beobachtungen in den Fächern und/oder bei unterschiedlichen Lehrkräften gibt.</w:t>
      </w:r>
    </w:p>
    <w:p w:rsidR="00837EE5" w:rsidRPr="00A90FB1" w:rsidRDefault="00837EE5" w:rsidP="00837EE5">
      <w:pPr>
        <w:pStyle w:val="Default"/>
        <w:ind w:left="705"/>
        <w:rPr>
          <w:sz w:val="20"/>
          <w:szCs w:val="20"/>
        </w:rPr>
      </w:pPr>
      <w:r w:rsidRPr="00A90FB1">
        <w:rPr>
          <w:sz w:val="20"/>
          <w:szCs w:val="20"/>
        </w:rPr>
        <w:t>Bei Schulanfängerinnen und Schulanfängern ist eine Rücksprache mit der KiTa erforderlich.</w:t>
      </w:r>
    </w:p>
    <w:p w:rsidR="00837EE5" w:rsidRPr="00733F0A" w:rsidRDefault="00A90FB1" w:rsidP="00240E43">
      <w:pPr>
        <w:pStyle w:val="Default"/>
        <w:tabs>
          <w:tab w:val="left" w:pos="284"/>
        </w:tabs>
        <w:spacing w:before="60"/>
        <w:ind w:left="652" w:hanging="65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671D22">
        <w:rPr>
          <w:b/>
          <w:bCs/>
          <w:sz w:val="23"/>
          <w:szCs w:val="23"/>
        </w:rPr>
        <w:t>1</w:t>
      </w:r>
      <w:r w:rsidR="00837EE5" w:rsidRPr="00733F0A">
        <w:rPr>
          <w:b/>
          <w:bCs/>
          <w:sz w:val="23"/>
          <w:szCs w:val="23"/>
        </w:rPr>
        <w:t xml:space="preserve">.3 Darstellung </w:t>
      </w:r>
      <w:r w:rsidRPr="00733F0A">
        <w:rPr>
          <w:b/>
          <w:bCs/>
          <w:sz w:val="23"/>
          <w:szCs w:val="23"/>
        </w:rPr>
        <w:t>bereits</w:t>
      </w:r>
      <w:r w:rsidR="00837EE5" w:rsidRPr="00733F0A">
        <w:rPr>
          <w:b/>
          <w:bCs/>
          <w:sz w:val="23"/>
          <w:szCs w:val="23"/>
        </w:rPr>
        <w:t xml:space="preserve"> erfolgter Fördermaßnahmen der Schule/Institutionen und Begründung für den vermuteten sonderpädagogischen Unterstützungsbedarf</w:t>
      </w:r>
    </w:p>
    <w:p w:rsidR="0071387D" w:rsidRPr="00A90FB1" w:rsidRDefault="0071387D" w:rsidP="00837EE5">
      <w:pPr>
        <w:pStyle w:val="Default"/>
        <w:ind w:left="705"/>
        <w:rPr>
          <w:sz w:val="20"/>
          <w:szCs w:val="20"/>
        </w:rPr>
      </w:pPr>
      <w:r w:rsidRPr="00A90FB1">
        <w:rPr>
          <w:sz w:val="20"/>
          <w:szCs w:val="20"/>
        </w:rPr>
        <w:t>Mögliche Inhalte</w:t>
      </w:r>
    </w:p>
    <w:p w:rsidR="0071387D" w:rsidRPr="00A90FB1" w:rsidRDefault="00F35E37" w:rsidP="00A90FB1">
      <w:pPr>
        <w:pStyle w:val="Default"/>
        <w:numPr>
          <w:ilvl w:val="0"/>
          <w:numId w:val="8"/>
        </w:numPr>
        <w:ind w:left="851" w:hanging="146"/>
        <w:rPr>
          <w:sz w:val="20"/>
          <w:szCs w:val="20"/>
        </w:rPr>
      </w:pPr>
      <w:r>
        <w:rPr>
          <w:sz w:val="20"/>
          <w:szCs w:val="20"/>
        </w:rPr>
        <w:t>unterstützende</w:t>
      </w:r>
      <w:r w:rsidR="0071387D" w:rsidRPr="00A90FB1">
        <w:rPr>
          <w:sz w:val="20"/>
          <w:szCs w:val="20"/>
        </w:rPr>
        <w:t xml:space="preserve"> Maßnahmen bei der Gestaltung der Lernumgebung</w:t>
      </w:r>
    </w:p>
    <w:p w:rsidR="0071387D" w:rsidRPr="00A90FB1" w:rsidRDefault="0071387D" w:rsidP="00A90FB1">
      <w:pPr>
        <w:pStyle w:val="Default"/>
        <w:numPr>
          <w:ilvl w:val="0"/>
          <w:numId w:val="8"/>
        </w:numPr>
        <w:ind w:left="851" w:hanging="146"/>
        <w:rPr>
          <w:sz w:val="20"/>
          <w:szCs w:val="20"/>
        </w:rPr>
      </w:pPr>
      <w:r w:rsidRPr="00A90FB1">
        <w:rPr>
          <w:sz w:val="20"/>
          <w:szCs w:val="20"/>
        </w:rPr>
        <w:t>Rhythmisierung und Strukturierung des Schultages</w:t>
      </w:r>
    </w:p>
    <w:p w:rsidR="0071387D" w:rsidRPr="00A90FB1" w:rsidRDefault="0071387D" w:rsidP="00A90FB1">
      <w:pPr>
        <w:pStyle w:val="Default"/>
        <w:numPr>
          <w:ilvl w:val="0"/>
          <w:numId w:val="8"/>
        </w:numPr>
        <w:ind w:left="851" w:hanging="146"/>
        <w:rPr>
          <w:sz w:val="20"/>
          <w:szCs w:val="20"/>
        </w:rPr>
      </w:pPr>
      <w:r w:rsidRPr="00A90FB1">
        <w:rPr>
          <w:sz w:val="20"/>
          <w:szCs w:val="20"/>
        </w:rPr>
        <w:t>Formen der Binnendifferenzierung</w:t>
      </w:r>
    </w:p>
    <w:p w:rsidR="0071387D" w:rsidRPr="00A90FB1" w:rsidRDefault="00F35E37" w:rsidP="00A90FB1">
      <w:pPr>
        <w:pStyle w:val="Default"/>
        <w:numPr>
          <w:ilvl w:val="0"/>
          <w:numId w:val="8"/>
        </w:numPr>
        <w:ind w:left="851" w:hanging="146"/>
        <w:rPr>
          <w:sz w:val="20"/>
          <w:szCs w:val="20"/>
        </w:rPr>
      </w:pPr>
      <w:r>
        <w:rPr>
          <w:sz w:val="20"/>
          <w:szCs w:val="20"/>
        </w:rPr>
        <w:t>zieldifferente</w:t>
      </w:r>
      <w:r w:rsidR="0071387D" w:rsidRPr="00A90FB1">
        <w:rPr>
          <w:sz w:val="20"/>
          <w:szCs w:val="20"/>
        </w:rPr>
        <w:t xml:space="preserve"> Aufgabenstellungen / spezielle Unterrichtsinhalte</w:t>
      </w:r>
    </w:p>
    <w:p w:rsidR="0071387D" w:rsidRPr="00A90FB1" w:rsidRDefault="0071387D" w:rsidP="00A90FB1">
      <w:pPr>
        <w:pStyle w:val="Default"/>
        <w:numPr>
          <w:ilvl w:val="0"/>
          <w:numId w:val="8"/>
        </w:numPr>
        <w:ind w:left="851" w:hanging="146"/>
        <w:rPr>
          <w:sz w:val="20"/>
          <w:szCs w:val="20"/>
        </w:rPr>
      </w:pPr>
      <w:r w:rsidRPr="00A90FB1">
        <w:rPr>
          <w:sz w:val="20"/>
          <w:szCs w:val="20"/>
        </w:rPr>
        <w:t>Förderung in Kleingruppen</w:t>
      </w:r>
    </w:p>
    <w:p w:rsidR="0071387D" w:rsidRPr="00A90FB1" w:rsidRDefault="00F35E37" w:rsidP="00A90FB1">
      <w:pPr>
        <w:pStyle w:val="Default"/>
        <w:numPr>
          <w:ilvl w:val="0"/>
          <w:numId w:val="8"/>
        </w:numPr>
        <w:ind w:left="851" w:hanging="146"/>
        <w:rPr>
          <w:sz w:val="20"/>
          <w:szCs w:val="20"/>
        </w:rPr>
      </w:pPr>
      <w:r>
        <w:rPr>
          <w:sz w:val="20"/>
          <w:szCs w:val="20"/>
        </w:rPr>
        <w:t>außerschulische</w:t>
      </w:r>
      <w:r w:rsidR="0071387D" w:rsidRPr="00A90FB1">
        <w:rPr>
          <w:sz w:val="20"/>
          <w:szCs w:val="20"/>
        </w:rPr>
        <w:t xml:space="preserve"> Beratungseinrichtungen/Förderangebote/Unterstützungssysteme</w:t>
      </w:r>
    </w:p>
    <w:p w:rsidR="0071387D" w:rsidRPr="00A90FB1" w:rsidRDefault="0071387D" w:rsidP="00A90FB1">
      <w:pPr>
        <w:pStyle w:val="Default"/>
        <w:numPr>
          <w:ilvl w:val="0"/>
          <w:numId w:val="8"/>
        </w:numPr>
        <w:ind w:left="851" w:hanging="146"/>
        <w:rPr>
          <w:sz w:val="20"/>
          <w:szCs w:val="20"/>
        </w:rPr>
      </w:pPr>
      <w:r w:rsidRPr="00A90FB1">
        <w:rPr>
          <w:sz w:val="20"/>
          <w:szCs w:val="20"/>
        </w:rPr>
        <w:t>Darstellung des Beratungsprozesses (Protokolle, Gedächtnisvermerke, …)</w:t>
      </w:r>
    </w:p>
    <w:p w:rsidR="0071387D" w:rsidRPr="00A90FB1" w:rsidRDefault="00F35E37" w:rsidP="00A90FB1">
      <w:pPr>
        <w:pStyle w:val="Default"/>
        <w:numPr>
          <w:ilvl w:val="0"/>
          <w:numId w:val="8"/>
        </w:numPr>
        <w:ind w:left="851" w:hanging="146"/>
        <w:rPr>
          <w:sz w:val="20"/>
          <w:szCs w:val="20"/>
        </w:rPr>
      </w:pPr>
      <w:r>
        <w:rPr>
          <w:sz w:val="20"/>
          <w:szCs w:val="20"/>
        </w:rPr>
        <w:t>pädagogische</w:t>
      </w:r>
      <w:r w:rsidR="0071387D" w:rsidRPr="00A90FB1">
        <w:rPr>
          <w:sz w:val="20"/>
          <w:szCs w:val="20"/>
        </w:rPr>
        <w:t xml:space="preserve"> Einzelmaßnahmen/besondere Absprachen</w:t>
      </w:r>
    </w:p>
    <w:p w:rsidR="0071387D" w:rsidRPr="00A90FB1" w:rsidRDefault="0071387D" w:rsidP="00A90FB1">
      <w:pPr>
        <w:pStyle w:val="Default"/>
        <w:numPr>
          <w:ilvl w:val="0"/>
          <w:numId w:val="8"/>
        </w:numPr>
        <w:ind w:left="851" w:hanging="146"/>
        <w:rPr>
          <w:sz w:val="20"/>
          <w:szCs w:val="20"/>
        </w:rPr>
      </w:pPr>
      <w:r w:rsidRPr="00A90FB1">
        <w:rPr>
          <w:sz w:val="20"/>
          <w:szCs w:val="20"/>
        </w:rPr>
        <w:t xml:space="preserve">Einsatz von zusätzlichem </w:t>
      </w:r>
      <w:r w:rsidR="00A90FB1" w:rsidRPr="00A90FB1">
        <w:rPr>
          <w:sz w:val="20"/>
          <w:szCs w:val="20"/>
        </w:rPr>
        <w:t>pädagogischem</w:t>
      </w:r>
      <w:r w:rsidRPr="00A90FB1">
        <w:rPr>
          <w:sz w:val="20"/>
          <w:szCs w:val="20"/>
        </w:rPr>
        <w:t xml:space="preserve"> Personal</w:t>
      </w:r>
    </w:p>
    <w:p w:rsidR="0071387D" w:rsidRPr="00A90FB1" w:rsidRDefault="0071387D" w:rsidP="00A90FB1">
      <w:pPr>
        <w:pStyle w:val="Default"/>
        <w:numPr>
          <w:ilvl w:val="0"/>
          <w:numId w:val="8"/>
        </w:numPr>
        <w:ind w:left="851" w:hanging="146"/>
        <w:rPr>
          <w:sz w:val="20"/>
          <w:szCs w:val="20"/>
        </w:rPr>
      </w:pPr>
      <w:r w:rsidRPr="00A90FB1">
        <w:rPr>
          <w:sz w:val="20"/>
          <w:szCs w:val="20"/>
        </w:rPr>
        <w:t>Fördermaterialien/Förderergebnisse</w:t>
      </w:r>
    </w:p>
    <w:p w:rsidR="0071387D" w:rsidRPr="00A90FB1" w:rsidRDefault="0071387D" w:rsidP="00A90FB1">
      <w:pPr>
        <w:pStyle w:val="Default"/>
        <w:numPr>
          <w:ilvl w:val="0"/>
          <w:numId w:val="8"/>
        </w:numPr>
        <w:ind w:left="851" w:hanging="146"/>
        <w:rPr>
          <w:sz w:val="20"/>
          <w:szCs w:val="20"/>
        </w:rPr>
      </w:pPr>
      <w:r w:rsidRPr="00A90FB1">
        <w:rPr>
          <w:sz w:val="20"/>
          <w:szCs w:val="20"/>
        </w:rPr>
        <w:t xml:space="preserve"> …</w:t>
      </w:r>
    </w:p>
    <w:p w:rsidR="0071387D" w:rsidRPr="00733F0A" w:rsidRDefault="00A90FB1" w:rsidP="00240E43">
      <w:pPr>
        <w:pStyle w:val="Default"/>
        <w:tabs>
          <w:tab w:val="left" w:pos="284"/>
        </w:tabs>
        <w:spacing w:before="60"/>
        <w:ind w:left="652" w:hanging="65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671D22">
        <w:rPr>
          <w:b/>
          <w:bCs/>
          <w:sz w:val="23"/>
          <w:szCs w:val="23"/>
        </w:rPr>
        <w:t>1</w:t>
      </w:r>
      <w:r w:rsidR="0071387D" w:rsidRPr="00733F0A">
        <w:rPr>
          <w:b/>
          <w:bCs/>
          <w:sz w:val="23"/>
          <w:szCs w:val="23"/>
        </w:rPr>
        <w:t>.4 Darstellung der für den Antrag relevanten Bedingungen im Lebensumfeld des Kindes</w:t>
      </w:r>
    </w:p>
    <w:p w:rsidR="0071387D" w:rsidRPr="00A90FB1" w:rsidRDefault="0071387D" w:rsidP="0071387D">
      <w:pPr>
        <w:pStyle w:val="Default"/>
        <w:ind w:left="705"/>
        <w:rPr>
          <w:sz w:val="20"/>
          <w:szCs w:val="20"/>
        </w:rPr>
      </w:pPr>
      <w:r w:rsidRPr="00A90FB1">
        <w:rPr>
          <w:sz w:val="20"/>
          <w:szCs w:val="20"/>
        </w:rPr>
        <w:t xml:space="preserve">Die familiäre Situation und das Lebensumfeld des Kindes werden objektiv und wertschätzend </w:t>
      </w:r>
      <w:r w:rsidR="00A90FB1" w:rsidRPr="00A90FB1">
        <w:rPr>
          <w:sz w:val="20"/>
          <w:szCs w:val="20"/>
        </w:rPr>
        <w:t>dargestellt</w:t>
      </w:r>
      <w:r w:rsidRPr="00A90FB1">
        <w:rPr>
          <w:sz w:val="20"/>
          <w:szCs w:val="20"/>
        </w:rPr>
        <w:t>.</w:t>
      </w:r>
    </w:p>
    <w:p w:rsidR="00A01A5C" w:rsidRPr="00240E43" w:rsidRDefault="00A01A5C" w:rsidP="00A01A5C">
      <w:pPr>
        <w:pStyle w:val="Default"/>
        <w:rPr>
          <w:sz w:val="20"/>
          <w:szCs w:val="20"/>
        </w:rPr>
      </w:pPr>
    </w:p>
    <w:p w:rsidR="00A01A5C" w:rsidRPr="00733F0A" w:rsidRDefault="00671D22" w:rsidP="00733F0A">
      <w:pPr>
        <w:pStyle w:val="Default"/>
        <w:spacing w:after="60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2</w:t>
      </w:r>
      <w:r w:rsidR="00A01A5C" w:rsidRPr="00733F0A">
        <w:rPr>
          <w:b/>
          <w:bCs/>
          <w:sz w:val="23"/>
          <w:szCs w:val="23"/>
          <w:u w:val="single"/>
        </w:rPr>
        <w:t>. Dokumentation der Gespräche mit den Erziehungsberechtigten im Rahmen der Antragstellung</w:t>
      </w:r>
    </w:p>
    <w:p w:rsidR="00A01A5C" w:rsidRPr="00240E43" w:rsidRDefault="00A01A5C" w:rsidP="00240E43">
      <w:pPr>
        <w:pStyle w:val="Default"/>
        <w:tabs>
          <w:tab w:val="left" w:pos="284"/>
        </w:tabs>
        <w:rPr>
          <w:sz w:val="20"/>
          <w:szCs w:val="20"/>
        </w:rPr>
      </w:pPr>
      <w:r>
        <w:rPr>
          <w:sz w:val="23"/>
          <w:szCs w:val="23"/>
        </w:rPr>
        <w:tab/>
      </w:r>
      <w:r w:rsidRPr="00240E43">
        <w:rPr>
          <w:sz w:val="20"/>
          <w:szCs w:val="20"/>
        </w:rPr>
        <w:t xml:space="preserve">Die </w:t>
      </w:r>
      <w:r w:rsidR="00A90FB1" w:rsidRPr="00240E43">
        <w:rPr>
          <w:sz w:val="20"/>
          <w:szCs w:val="20"/>
        </w:rPr>
        <w:t>wesentlichen</w:t>
      </w:r>
      <w:r w:rsidRPr="00240E43">
        <w:rPr>
          <w:sz w:val="20"/>
          <w:szCs w:val="20"/>
        </w:rPr>
        <w:t xml:space="preserve"> Inhalte der Gespräche sind dokumentiert:</w:t>
      </w:r>
    </w:p>
    <w:p w:rsidR="00A01A5C" w:rsidRPr="00240E43" w:rsidRDefault="00A01A5C" w:rsidP="00240E43">
      <w:pPr>
        <w:pStyle w:val="Default"/>
        <w:numPr>
          <w:ilvl w:val="0"/>
          <w:numId w:val="8"/>
        </w:numPr>
        <w:ind w:left="851" w:hanging="146"/>
        <w:rPr>
          <w:sz w:val="20"/>
          <w:szCs w:val="20"/>
        </w:rPr>
      </w:pPr>
      <w:r w:rsidRPr="00240E43">
        <w:rPr>
          <w:sz w:val="20"/>
          <w:szCs w:val="20"/>
        </w:rPr>
        <w:t>Kooperation zwischen Schule und Erziehungsberechtigten</w:t>
      </w:r>
    </w:p>
    <w:p w:rsidR="00A01A5C" w:rsidRPr="00240E43" w:rsidRDefault="00A01A5C" w:rsidP="00240E43">
      <w:pPr>
        <w:pStyle w:val="Default"/>
        <w:numPr>
          <w:ilvl w:val="0"/>
          <w:numId w:val="8"/>
        </w:numPr>
        <w:ind w:left="851" w:hanging="146"/>
        <w:rPr>
          <w:sz w:val="20"/>
          <w:szCs w:val="20"/>
        </w:rPr>
      </w:pPr>
      <w:r w:rsidRPr="00240E43">
        <w:rPr>
          <w:sz w:val="20"/>
          <w:szCs w:val="20"/>
        </w:rPr>
        <w:t xml:space="preserve">Aufklärung über den Ablauf des </w:t>
      </w:r>
      <w:r w:rsidR="00A90FB1" w:rsidRPr="00240E43">
        <w:rPr>
          <w:sz w:val="20"/>
          <w:szCs w:val="20"/>
        </w:rPr>
        <w:t>Verfahrens</w:t>
      </w:r>
      <w:r w:rsidRPr="00240E43">
        <w:rPr>
          <w:sz w:val="20"/>
          <w:szCs w:val="20"/>
        </w:rPr>
        <w:t xml:space="preserve"> zur Feststellung des sonderpädagogischen Unterstützungsbedarfs</w:t>
      </w:r>
    </w:p>
    <w:p w:rsidR="00A01A5C" w:rsidRPr="00240E43" w:rsidRDefault="00A01A5C" w:rsidP="00240E43">
      <w:pPr>
        <w:pStyle w:val="Default"/>
        <w:numPr>
          <w:ilvl w:val="0"/>
          <w:numId w:val="8"/>
        </w:numPr>
        <w:ind w:left="851" w:hanging="146"/>
        <w:rPr>
          <w:sz w:val="20"/>
          <w:szCs w:val="20"/>
        </w:rPr>
      </w:pPr>
      <w:r w:rsidRPr="00240E43">
        <w:rPr>
          <w:sz w:val="20"/>
          <w:szCs w:val="20"/>
        </w:rPr>
        <w:t>Beratung zu schulischen und weiteren Unterstützungsangeboten</w:t>
      </w:r>
    </w:p>
    <w:p w:rsidR="00A01A5C" w:rsidRPr="00240E43" w:rsidRDefault="00A01A5C" w:rsidP="00240E43">
      <w:pPr>
        <w:pStyle w:val="Default"/>
        <w:numPr>
          <w:ilvl w:val="0"/>
          <w:numId w:val="8"/>
        </w:numPr>
        <w:ind w:left="851" w:hanging="146"/>
        <w:rPr>
          <w:sz w:val="20"/>
          <w:szCs w:val="20"/>
        </w:rPr>
      </w:pPr>
      <w:r w:rsidRPr="00240E43">
        <w:rPr>
          <w:sz w:val="20"/>
          <w:szCs w:val="20"/>
        </w:rPr>
        <w:t xml:space="preserve">Vorstellung der </w:t>
      </w:r>
      <w:r w:rsidR="00A90FB1" w:rsidRPr="00240E43">
        <w:rPr>
          <w:sz w:val="20"/>
          <w:szCs w:val="20"/>
        </w:rPr>
        <w:t>Erziehungsberechtigten</w:t>
      </w:r>
      <w:r w:rsidRPr="00240E43">
        <w:rPr>
          <w:sz w:val="20"/>
          <w:szCs w:val="20"/>
        </w:rPr>
        <w:t xml:space="preserve"> in Bezug auf einen möglichen zukünftigen Förderschwerpunkt oder Förderort</w:t>
      </w:r>
    </w:p>
    <w:p w:rsidR="0071387D" w:rsidRPr="00240E43" w:rsidRDefault="00A01A5C" w:rsidP="00240E43">
      <w:pPr>
        <w:pStyle w:val="Default"/>
        <w:numPr>
          <w:ilvl w:val="0"/>
          <w:numId w:val="8"/>
        </w:numPr>
        <w:ind w:left="851" w:hanging="146"/>
        <w:rPr>
          <w:sz w:val="20"/>
          <w:szCs w:val="20"/>
        </w:rPr>
      </w:pPr>
      <w:r w:rsidRPr="00240E43">
        <w:rPr>
          <w:sz w:val="20"/>
          <w:szCs w:val="20"/>
        </w:rPr>
        <w:t>…</w:t>
      </w:r>
    </w:p>
    <w:sectPr w:rsidR="0071387D" w:rsidRPr="00240E43">
      <w:headerReference w:type="default" r:id="rId7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CE2" w:rsidRDefault="00741CE2" w:rsidP="00741CE2">
      <w:r>
        <w:separator/>
      </w:r>
    </w:p>
  </w:endnote>
  <w:endnote w:type="continuationSeparator" w:id="0">
    <w:p w:rsidR="00741CE2" w:rsidRDefault="00741CE2" w:rsidP="0074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CE2" w:rsidRDefault="00741CE2" w:rsidP="00741CE2">
      <w:r>
        <w:separator/>
      </w:r>
    </w:p>
  </w:footnote>
  <w:footnote w:type="continuationSeparator" w:id="0">
    <w:p w:rsidR="00741CE2" w:rsidRDefault="00741CE2" w:rsidP="0074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E2" w:rsidRDefault="00741CE2">
    <w:pPr>
      <w:pStyle w:val="Kopfzeile"/>
    </w:pPr>
    <w:r>
      <w:rPr>
        <w:b/>
        <w:color w:val="7F7F7F" w:themeColor="text1" w:themeTint="80"/>
        <w:sz w:val="28"/>
        <w:szCs w:val="28"/>
      </w:rPr>
      <w:tab/>
    </w:r>
    <w:r>
      <w:rPr>
        <w:b/>
        <w:color w:val="7F7F7F" w:themeColor="text1" w:themeTint="80"/>
        <w:sz w:val="28"/>
        <w:szCs w:val="28"/>
      </w:rPr>
      <w:tab/>
    </w:r>
    <w:r w:rsidR="008A2480">
      <w:rPr>
        <w:b/>
        <w:color w:val="7F7F7F" w:themeColor="text1" w:themeTint="80"/>
        <w:sz w:val="28"/>
        <w:szCs w:val="28"/>
      </w:rPr>
      <w:t>A 4.2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0FD"/>
    <w:multiLevelType w:val="hybridMultilevel"/>
    <w:tmpl w:val="A354544C"/>
    <w:lvl w:ilvl="0" w:tplc="F76C9A26">
      <w:start w:val="1"/>
      <w:numFmt w:val="bullet"/>
      <w:lvlText w:val=""/>
      <w:lvlJc w:val="left"/>
      <w:pPr>
        <w:ind w:left="952" w:hanging="360"/>
      </w:pPr>
      <w:rPr>
        <w:rFonts w:ascii="Symbol" w:hAnsi="Symbol" w:hint="default"/>
        <w:sz w:val="23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0A905DAF"/>
    <w:multiLevelType w:val="hybridMultilevel"/>
    <w:tmpl w:val="EC44AECA"/>
    <w:lvl w:ilvl="0" w:tplc="AD1454B4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FA13DFB"/>
    <w:multiLevelType w:val="hybridMultilevel"/>
    <w:tmpl w:val="E79AB254"/>
    <w:lvl w:ilvl="0" w:tplc="F76C9A2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sz w:val="23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6430918"/>
    <w:multiLevelType w:val="hybridMultilevel"/>
    <w:tmpl w:val="09405198"/>
    <w:lvl w:ilvl="0" w:tplc="F76C9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B4EE0"/>
    <w:multiLevelType w:val="hybridMultilevel"/>
    <w:tmpl w:val="A9C454F4"/>
    <w:lvl w:ilvl="0" w:tplc="F76C9A26">
      <w:start w:val="1"/>
      <w:numFmt w:val="bullet"/>
      <w:lvlText w:val=""/>
      <w:lvlJc w:val="left"/>
      <w:pPr>
        <w:ind w:left="843" w:hanging="360"/>
      </w:pPr>
      <w:rPr>
        <w:rFonts w:ascii="Symbol" w:hAnsi="Symbol" w:hint="default"/>
      </w:rPr>
    </w:lvl>
    <w:lvl w:ilvl="1" w:tplc="95FC6342">
      <w:numFmt w:val="bullet"/>
      <w:lvlText w:val="-"/>
      <w:lvlJc w:val="left"/>
      <w:pPr>
        <w:ind w:left="1563" w:hanging="360"/>
      </w:pPr>
      <w:rPr>
        <w:rFonts w:ascii="Calibri" w:eastAsia="Times New Roman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5" w15:restartNumberingAfterBreak="0">
    <w:nsid w:val="3DA0713C"/>
    <w:multiLevelType w:val="hybridMultilevel"/>
    <w:tmpl w:val="4A422BEE"/>
    <w:lvl w:ilvl="0" w:tplc="0407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3A349B1"/>
    <w:multiLevelType w:val="hybridMultilevel"/>
    <w:tmpl w:val="AE30EEF8"/>
    <w:lvl w:ilvl="0" w:tplc="F76C9A26">
      <w:start w:val="1"/>
      <w:numFmt w:val="bullet"/>
      <w:lvlText w:val="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7" w15:restartNumberingAfterBreak="0">
    <w:nsid w:val="6B3769F5"/>
    <w:multiLevelType w:val="hybridMultilevel"/>
    <w:tmpl w:val="79A40D8E"/>
    <w:lvl w:ilvl="0" w:tplc="F76C9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E2"/>
    <w:rsid w:val="00035B3B"/>
    <w:rsid w:val="000C3487"/>
    <w:rsid w:val="000C7EB6"/>
    <w:rsid w:val="0022509D"/>
    <w:rsid w:val="00240E43"/>
    <w:rsid w:val="002E1E63"/>
    <w:rsid w:val="003C39AE"/>
    <w:rsid w:val="00546A79"/>
    <w:rsid w:val="0055075B"/>
    <w:rsid w:val="005E232A"/>
    <w:rsid w:val="0061277A"/>
    <w:rsid w:val="00671D22"/>
    <w:rsid w:val="006E72BC"/>
    <w:rsid w:val="0071387D"/>
    <w:rsid w:val="00733F0A"/>
    <w:rsid w:val="00741CE2"/>
    <w:rsid w:val="00754A3A"/>
    <w:rsid w:val="00793430"/>
    <w:rsid w:val="007A3F15"/>
    <w:rsid w:val="00837EE5"/>
    <w:rsid w:val="008A2480"/>
    <w:rsid w:val="00984160"/>
    <w:rsid w:val="009F2CF1"/>
    <w:rsid w:val="00A01A5C"/>
    <w:rsid w:val="00A86244"/>
    <w:rsid w:val="00A90FB1"/>
    <w:rsid w:val="00B27074"/>
    <w:rsid w:val="00B92903"/>
    <w:rsid w:val="00CB486E"/>
    <w:rsid w:val="00CB5CBE"/>
    <w:rsid w:val="00CD55ED"/>
    <w:rsid w:val="00D12717"/>
    <w:rsid w:val="00D56E2F"/>
    <w:rsid w:val="00DE684C"/>
    <w:rsid w:val="00E97DF4"/>
    <w:rsid w:val="00F3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4C1F4-3EAA-4708-92E5-ECB50EB6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18"/>
    </w:rPr>
  </w:style>
  <w:style w:type="paragraph" w:styleId="berschrift1">
    <w:name w:val="heading 1"/>
    <w:basedOn w:val="Standard"/>
    <w:next w:val="Standard"/>
    <w:link w:val="berschrift1Zchn"/>
    <w:qFormat/>
    <w:rsid w:val="00546A79"/>
    <w:pPr>
      <w:keepNext/>
      <w:keepLines/>
      <w:spacing w:before="480"/>
      <w:outlineLvl w:val="0"/>
    </w:pPr>
    <w:rPr>
      <w:rFonts w:eastAsiaTheme="majorEastAsia"/>
      <w:b/>
      <w:bCs/>
      <w:color w:val="00435A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46A79"/>
    <w:pPr>
      <w:keepNext/>
      <w:keepLines/>
      <w:spacing w:before="200"/>
      <w:outlineLvl w:val="1"/>
    </w:pPr>
    <w:rPr>
      <w:rFonts w:eastAsiaTheme="majorEastAsia"/>
      <w:b/>
      <w:bCs/>
      <w:color w:val="005B79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46A79"/>
    <w:pPr>
      <w:keepNext/>
      <w:keepLines/>
      <w:spacing w:before="200"/>
      <w:outlineLvl w:val="2"/>
    </w:pPr>
    <w:rPr>
      <w:rFonts w:eastAsiaTheme="majorEastAsia"/>
      <w:b/>
      <w:bCs/>
      <w:color w:val="005B79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546A79"/>
    <w:pPr>
      <w:keepNext/>
      <w:keepLines/>
      <w:spacing w:before="200"/>
      <w:outlineLvl w:val="3"/>
    </w:pPr>
    <w:rPr>
      <w:rFonts w:eastAsiaTheme="majorEastAsia"/>
      <w:b/>
      <w:bCs/>
      <w:i/>
      <w:iCs/>
      <w:color w:val="005B79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46A79"/>
    <w:pPr>
      <w:keepNext/>
      <w:keepLines/>
      <w:spacing w:before="200"/>
      <w:outlineLvl w:val="4"/>
    </w:pPr>
    <w:rPr>
      <w:rFonts w:eastAsiaTheme="majorEastAsia"/>
      <w:color w:val="002C3C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46A79"/>
    <w:pPr>
      <w:keepNext/>
      <w:keepLines/>
      <w:spacing w:before="200"/>
      <w:outlineLvl w:val="5"/>
    </w:pPr>
    <w:rPr>
      <w:rFonts w:eastAsiaTheme="majorEastAsia"/>
      <w:i/>
      <w:iCs/>
      <w:color w:val="002C3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46A79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46A79"/>
    <w:pPr>
      <w:keepNext/>
      <w:keepLines/>
      <w:spacing w:before="20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46A79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46A79"/>
    <w:rPr>
      <w:rFonts w:ascii="Arial" w:eastAsiaTheme="majorEastAsia" w:hAnsi="Arial" w:cs="Arial"/>
      <w:b/>
      <w:bCs/>
      <w:color w:val="00435A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546A79"/>
    <w:rPr>
      <w:rFonts w:ascii="Arial" w:eastAsiaTheme="majorEastAsia" w:hAnsi="Arial" w:cs="Arial"/>
      <w:b/>
      <w:bCs/>
      <w:color w:val="005B79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46A79"/>
    <w:rPr>
      <w:rFonts w:ascii="Arial" w:eastAsiaTheme="majorEastAsia" w:hAnsi="Arial" w:cs="Arial"/>
      <w:b/>
      <w:bCs/>
      <w:color w:val="005B79" w:themeColor="accent1"/>
      <w:sz w:val="22"/>
      <w:szCs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546A79"/>
    <w:rPr>
      <w:rFonts w:ascii="Arial" w:eastAsiaTheme="majorEastAsia" w:hAnsi="Arial" w:cs="Arial"/>
      <w:b/>
      <w:bCs/>
      <w:i/>
      <w:iCs/>
      <w:color w:val="005B79" w:themeColor="accent1"/>
      <w:sz w:val="22"/>
      <w:szCs w:val="18"/>
    </w:rPr>
  </w:style>
  <w:style w:type="character" w:customStyle="1" w:styleId="berschrift5Zchn">
    <w:name w:val="Überschrift 5 Zchn"/>
    <w:basedOn w:val="Absatz-Standardschriftart"/>
    <w:link w:val="berschrift5"/>
    <w:semiHidden/>
    <w:rsid w:val="00546A79"/>
    <w:rPr>
      <w:rFonts w:ascii="Arial" w:eastAsiaTheme="majorEastAsia" w:hAnsi="Arial" w:cs="Arial"/>
      <w:color w:val="002C3C" w:themeColor="accent1" w:themeShade="7F"/>
      <w:sz w:val="22"/>
      <w:szCs w:val="18"/>
    </w:rPr>
  </w:style>
  <w:style w:type="character" w:customStyle="1" w:styleId="berschrift6Zchn">
    <w:name w:val="Überschrift 6 Zchn"/>
    <w:basedOn w:val="Absatz-Standardschriftart"/>
    <w:link w:val="berschrift6"/>
    <w:semiHidden/>
    <w:rsid w:val="00546A79"/>
    <w:rPr>
      <w:rFonts w:ascii="Arial" w:eastAsiaTheme="majorEastAsia" w:hAnsi="Arial" w:cs="Arial"/>
      <w:i/>
      <w:iCs/>
      <w:color w:val="002C3C" w:themeColor="accent1" w:themeShade="7F"/>
      <w:sz w:val="22"/>
      <w:szCs w:val="18"/>
    </w:rPr>
  </w:style>
  <w:style w:type="character" w:customStyle="1" w:styleId="berschrift7Zchn">
    <w:name w:val="Überschrift 7 Zchn"/>
    <w:basedOn w:val="Absatz-Standardschriftart"/>
    <w:link w:val="berschrift7"/>
    <w:semiHidden/>
    <w:rsid w:val="00546A79"/>
    <w:rPr>
      <w:rFonts w:ascii="Arial" w:eastAsiaTheme="majorEastAsia" w:hAnsi="Arial" w:cs="Arial"/>
      <w:i/>
      <w:iCs/>
      <w:color w:val="404040" w:themeColor="text1" w:themeTint="BF"/>
      <w:sz w:val="22"/>
      <w:szCs w:val="18"/>
    </w:rPr>
  </w:style>
  <w:style w:type="character" w:customStyle="1" w:styleId="berschrift8Zchn">
    <w:name w:val="Überschrift 8 Zchn"/>
    <w:basedOn w:val="Absatz-Standardschriftart"/>
    <w:link w:val="berschrift8"/>
    <w:semiHidden/>
    <w:rsid w:val="00546A79"/>
    <w:rPr>
      <w:rFonts w:ascii="Arial" w:eastAsiaTheme="majorEastAsia" w:hAnsi="Arial" w:cs="Arial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46A79"/>
    <w:rPr>
      <w:rFonts w:ascii="Arial" w:eastAsiaTheme="majorEastAsia" w:hAnsi="Arial" w:cs="Arial"/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qFormat/>
    <w:rsid w:val="00546A79"/>
    <w:pPr>
      <w:pBdr>
        <w:bottom w:val="single" w:sz="8" w:space="4" w:color="005B79" w:themeColor="accent1"/>
      </w:pBdr>
      <w:spacing w:after="300"/>
      <w:contextualSpacing/>
    </w:pPr>
    <w:rPr>
      <w:rFonts w:eastAsiaTheme="majorEastAsia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46A79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546A79"/>
    <w:pPr>
      <w:numPr>
        <w:ilvl w:val="1"/>
      </w:numPr>
    </w:pPr>
    <w:rPr>
      <w:rFonts w:eastAsiaTheme="majorEastAsia"/>
      <w:i/>
      <w:iCs/>
      <w:color w:val="005B79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46A79"/>
    <w:rPr>
      <w:rFonts w:ascii="Arial" w:eastAsiaTheme="majorEastAsia" w:hAnsi="Arial" w:cs="Arial"/>
      <w:i/>
      <w:iCs/>
      <w:color w:val="005B79" w:themeColor="accent1"/>
      <w:spacing w:val="15"/>
      <w:sz w:val="24"/>
      <w:szCs w:val="24"/>
    </w:rPr>
  </w:style>
  <w:style w:type="character" w:styleId="Fett">
    <w:name w:val="Strong"/>
    <w:basedOn w:val="Absatz-Standardschriftart"/>
    <w:qFormat/>
    <w:rsid w:val="00546A79"/>
    <w:rPr>
      <w:rFonts w:ascii="Arial" w:hAnsi="Arial" w:cs="Arial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546A79"/>
    <w:rPr>
      <w:rFonts w:ascii="Arial" w:hAnsi="Arial" w:cs="Arial"/>
      <w:b/>
      <w:bCs/>
      <w:i/>
      <w:iCs/>
      <w:color w:val="005B79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46A79"/>
    <w:pPr>
      <w:pBdr>
        <w:bottom w:val="single" w:sz="4" w:space="4" w:color="005B79" w:themeColor="accent1"/>
      </w:pBdr>
      <w:spacing w:before="200" w:after="280"/>
      <w:ind w:left="936" w:right="936"/>
    </w:pPr>
    <w:rPr>
      <w:b/>
      <w:bCs/>
      <w:i/>
      <w:iCs/>
      <w:color w:val="005B79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46A79"/>
    <w:rPr>
      <w:rFonts w:ascii="Arial" w:hAnsi="Arial" w:cs="Arial"/>
      <w:b/>
      <w:bCs/>
      <w:i/>
      <w:iCs/>
      <w:color w:val="005B79" w:themeColor="accent1"/>
      <w:sz w:val="22"/>
      <w:szCs w:val="18"/>
    </w:rPr>
  </w:style>
  <w:style w:type="character" w:styleId="IntensiverVerweis">
    <w:name w:val="Intense Reference"/>
    <w:basedOn w:val="Absatz-Standardschriftart"/>
    <w:uiPriority w:val="32"/>
    <w:qFormat/>
    <w:rsid w:val="00546A79"/>
    <w:rPr>
      <w:rFonts w:ascii="Arial" w:hAnsi="Arial" w:cs="Arial"/>
      <w:b/>
      <w:bCs/>
      <w:smallCaps/>
      <w:color w:val="AAB315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46A79"/>
    <w:rPr>
      <w:rFonts w:ascii="Arial" w:hAnsi="Arial" w:cs="Arial"/>
      <w:b/>
      <w:bCs/>
      <w:smallCaps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546A7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46A79"/>
    <w:rPr>
      <w:rFonts w:ascii="Arial" w:hAnsi="Arial" w:cs="Arial"/>
      <w:i/>
      <w:iCs/>
      <w:color w:val="000000" w:themeColor="text1"/>
      <w:sz w:val="22"/>
      <w:szCs w:val="18"/>
    </w:rPr>
  </w:style>
  <w:style w:type="paragraph" w:styleId="NurText">
    <w:name w:val="Plain Text"/>
    <w:basedOn w:val="Standard"/>
    <w:link w:val="NurTextZchn"/>
    <w:rsid w:val="00546A79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46A79"/>
    <w:rPr>
      <w:rFonts w:ascii="Arial" w:hAnsi="Arial" w:cs="Arial"/>
      <w:sz w:val="21"/>
      <w:szCs w:val="21"/>
    </w:rPr>
  </w:style>
  <w:style w:type="paragraph" w:styleId="Standardeinzug">
    <w:name w:val="Normal Indent"/>
    <w:basedOn w:val="Standard"/>
    <w:rsid w:val="00546A79"/>
    <w:pPr>
      <w:ind w:left="708"/>
    </w:pPr>
  </w:style>
  <w:style w:type="paragraph" w:styleId="KeinLeerraum">
    <w:name w:val="No Spacing"/>
    <w:uiPriority w:val="1"/>
    <w:qFormat/>
    <w:rsid w:val="00546A79"/>
    <w:rPr>
      <w:rFonts w:ascii="Arial" w:hAnsi="Arial" w:cs="Arial"/>
      <w:sz w:val="22"/>
      <w:szCs w:val="18"/>
    </w:rPr>
  </w:style>
  <w:style w:type="paragraph" w:styleId="Kopfzeile">
    <w:name w:val="header"/>
    <w:basedOn w:val="Standard"/>
    <w:link w:val="KopfzeileZchn"/>
    <w:unhideWhenUsed/>
    <w:rsid w:val="00741C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1CE2"/>
    <w:rPr>
      <w:rFonts w:ascii="Arial" w:hAnsi="Arial" w:cs="Arial"/>
      <w:sz w:val="22"/>
      <w:szCs w:val="18"/>
    </w:rPr>
  </w:style>
  <w:style w:type="paragraph" w:styleId="Fuzeile">
    <w:name w:val="footer"/>
    <w:basedOn w:val="Standard"/>
    <w:link w:val="FuzeileZchn"/>
    <w:unhideWhenUsed/>
    <w:rsid w:val="00741C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1CE2"/>
    <w:rPr>
      <w:rFonts w:ascii="Arial" w:hAnsi="Arial" w:cs="Arial"/>
      <w:sz w:val="22"/>
      <w:szCs w:val="18"/>
    </w:rPr>
  </w:style>
  <w:style w:type="paragraph" w:styleId="Listenabsatz">
    <w:name w:val="List Paragraph"/>
    <w:basedOn w:val="Standard"/>
    <w:uiPriority w:val="34"/>
    <w:qFormat/>
    <w:rsid w:val="000C7EB6"/>
    <w:pPr>
      <w:ind w:left="720"/>
      <w:contextualSpacing/>
    </w:pPr>
  </w:style>
  <w:style w:type="character" w:styleId="Hyperlink">
    <w:name w:val="Hyperlink"/>
    <w:uiPriority w:val="99"/>
    <w:unhideWhenUsed/>
    <w:rsid w:val="00B92903"/>
    <w:rPr>
      <w:color w:val="0000FF"/>
      <w:u w:val="single"/>
    </w:rPr>
  </w:style>
  <w:style w:type="paragraph" w:customStyle="1" w:styleId="Default">
    <w:name w:val="Default"/>
    <w:rsid w:val="00B9290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8A2480"/>
    <w:rPr>
      <w:rFonts w:ascii="Segoe UI" w:hAnsi="Segoe UI" w:cs="Segoe UI"/>
      <w:sz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A2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tadtMuensterCD">
  <a:themeElements>
    <a:clrScheme name="Stadt Münster C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B79"/>
      </a:accent1>
      <a:accent2>
        <a:srgbClr val="AAB315"/>
      </a:accent2>
      <a:accent3>
        <a:srgbClr val="3AA0D5"/>
      </a:accent3>
      <a:accent4>
        <a:srgbClr val="470072"/>
      </a:accent4>
      <a:accent5>
        <a:srgbClr val="820744"/>
      </a:accent5>
      <a:accent6>
        <a:srgbClr val="003E0B"/>
      </a:accent6>
      <a:hlink>
        <a:srgbClr val="0563C1"/>
      </a:hlink>
      <a:folHlink>
        <a:srgbClr val="954F72"/>
      </a:folHlink>
    </a:clrScheme>
    <a:fontScheme name="Stadt Münster C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Münster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Ischinsky</dc:creator>
  <cp:keywords/>
  <dc:description/>
  <cp:lastModifiedBy>Carolin Ischinsky</cp:lastModifiedBy>
  <cp:revision>2</cp:revision>
  <cp:lastPrinted>2021-09-16T09:02:00Z</cp:lastPrinted>
  <dcterms:created xsi:type="dcterms:W3CDTF">2021-09-16T15:14:00Z</dcterms:created>
  <dcterms:modified xsi:type="dcterms:W3CDTF">2021-09-16T15:14:00Z</dcterms:modified>
</cp:coreProperties>
</file>